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803" w:rsidRPr="00935803" w:rsidRDefault="00935803" w:rsidP="00935803">
      <w:pPr>
        <w:pStyle w:val="Heading1"/>
        <w:rPr>
          <w:rFonts w:ascii="Century Gothic" w:hAnsi="Century Gothic"/>
          <w:color w:val="1F497D" w:themeColor="text2"/>
          <w:sz w:val="28"/>
        </w:rPr>
      </w:pPr>
      <w:r w:rsidRPr="00935803">
        <w:rPr>
          <w:rFonts w:ascii="Century Gothic" w:hAnsi="Century Gothic"/>
          <w:color w:val="1F497D" w:themeColor="text2"/>
          <w:sz w:val="28"/>
        </w:rPr>
        <w:t>Policy No. OP8</w:t>
      </w:r>
    </w:p>
    <w:p w:rsidR="00935803" w:rsidRPr="00935803" w:rsidRDefault="00935803" w:rsidP="00935803">
      <w:pPr>
        <w:pStyle w:val="Heading1"/>
        <w:rPr>
          <w:rFonts w:ascii="Century Gothic" w:hAnsi="Century Gothic"/>
          <w:color w:val="1F497D" w:themeColor="text2"/>
          <w:sz w:val="28"/>
        </w:rPr>
      </w:pPr>
      <w:r w:rsidRPr="00935803">
        <w:rPr>
          <w:rFonts w:ascii="Century Gothic" w:hAnsi="Century Gothic"/>
          <w:color w:val="1F497D" w:themeColor="text2"/>
          <w:sz w:val="28"/>
        </w:rPr>
        <w:t xml:space="preserve">Policy Name: </w:t>
      </w:r>
      <w:r w:rsidRPr="00935803">
        <w:rPr>
          <w:rFonts w:ascii="Century Gothic" w:hAnsi="Century Gothic"/>
          <w:color w:val="auto"/>
          <w:sz w:val="28"/>
        </w:rPr>
        <w:t>Child Protection Policy</w:t>
      </w:r>
    </w:p>
    <w:p w:rsidR="00DE79DF" w:rsidRDefault="00935803" w:rsidP="00935803">
      <w:pPr>
        <w:pStyle w:val="Heading1"/>
        <w:rPr>
          <w:rFonts w:ascii="Century Gothic" w:hAnsi="Century Gothic"/>
          <w:color w:val="auto"/>
          <w:sz w:val="28"/>
        </w:rPr>
      </w:pPr>
      <w:r w:rsidRPr="00935803">
        <w:rPr>
          <w:rFonts w:ascii="Century Gothic" w:hAnsi="Century Gothic"/>
          <w:color w:val="1F497D" w:themeColor="text2"/>
          <w:sz w:val="28"/>
        </w:rPr>
        <w:t xml:space="preserve">Procedures for: </w:t>
      </w:r>
      <w:r w:rsidR="00032676">
        <w:rPr>
          <w:rFonts w:ascii="Century Gothic" w:hAnsi="Century Gothic"/>
          <w:color w:val="auto"/>
          <w:sz w:val="28"/>
        </w:rPr>
        <w:t>Visitors and Intruders</w:t>
      </w:r>
    </w:p>
    <w:p w:rsidR="001D572E" w:rsidRPr="00935803" w:rsidRDefault="00935803" w:rsidP="00935803">
      <w:pPr>
        <w:pStyle w:val="Heading1"/>
        <w:rPr>
          <w:rFonts w:ascii="Century Gothic" w:hAnsi="Century Gothic"/>
          <w:color w:val="auto"/>
          <w:sz w:val="28"/>
        </w:rPr>
      </w:pPr>
      <w:r w:rsidRPr="00935803">
        <w:rPr>
          <w:rFonts w:ascii="Century Gothic" w:hAnsi="Century Gothic"/>
          <w:color w:val="1F497D" w:themeColor="text2"/>
          <w:sz w:val="28"/>
        </w:rPr>
        <w:t>Date adopted:</w:t>
      </w:r>
      <w:r>
        <w:rPr>
          <w:rFonts w:ascii="Century Gothic" w:hAnsi="Century Gothic"/>
          <w:color w:val="1F497D" w:themeColor="text2"/>
          <w:sz w:val="28"/>
        </w:rPr>
        <w:t xml:space="preserve"> </w:t>
      </w:r>
      <w:r>
        <w:rPr>
          <w:rFonts w:ascii="Century Gothic" w:hAnsi="Century Gothic"/>
          <w:color w:val="auto"/>
          <w:sz w:val="28"/>
        </w:rPr>
        <w:t>5 March 2018</w:t>
      </w:r>
    </w:p>
    <w:p w:rsidR="00935803" w:rsidRDefault="00935803" w:rsidP="00935803"/>
    <w:p w:rsidR="00935803" w:rsidRPr="00935803" w:rsidRDefault="00935803" w:rsidP="00935803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AB1595" wp14:editId="2A67DBDB">
                <wp:simplePos x="0" y="0"/>
                <wp:positionH relativeFrom="margin">
                  <wp:posOffset>-2540</wp:posOffset>
                </wp:positionH>
                <wp:positionV relativeFrom="paragraph">
                  <wp:posOffset>53396</wp:posOffset>
                </wp:positionV>
                <wp:extent cx="5702300" cy="0"/>
                <wp:effectExtent l="0" t="0" r="317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2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BE49AE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2pt,4.2pt" to="448.8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" strokecolor="#4579b8 [3044]">
                <w10:wrap anchorx="margin"/>
              </v:line>
            </w:pict>
          </mc:Fallback>
        </mc:AlternateContent>
      </w:r>
    </w:p>
    <w:p w:rsidR="001D572E" w:rsidRPr="00847CEC" w:rsidRDefault="001D572E" w:rsidP="00847CEC">
      <w:pPr>
        <w:rPr>
          <w:rFonts w:ascii="Century Gothic" w:hAnsi="Century Gothic"/>
          <w:sz w:val="28"/>
          <w:szCs w:val="28"/>
        </w:rPr>
      </w:pPr>
      <w:r w:rsidRPr="00847CEC">
        <w:rPr>
          <w:rFonts w:ascii="Century Gothic" w:hAnsi="Century Gothic"/>
          <w:sz w:val="28"/>
          <w:szCs w:val="28"/>
        </w:rPr>
        <w:t>Purpose</w:t>
      </w:r>
    </w:p>
    <w:p w:rsidR="00DE79DF" w:rsidRPr="00AD24E8" w:rsidRDefault="00AD24E8" w:rsidP="00847CEC">
      <w:pPr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To ensure </w:t>
      </w:r>
      <w:r w:rsidR="00032676">
        <w:rPr>
          <w:rFonts w:ascii="Century Gothic" w:hAnsi="Century Gothic"/>
          <w:sz w:val="24"/>
        </w:rPr>
        <w:t>all visitors to the school sign in at the office and unidentified persons are exited from the school property.</w:t>
      </w:r>
    </w:p>
    <w:p w:rsidR="001D572E" w:rsidRPr="00847CEC" w:rsidRDefault="003839AE" w:rsidP="00847CEC">
      <w:pPr>
        <w:rPr>
          <w:rFonts w:ascii="Century Gothic" w:hAnsi="Century Gothic"/>
          <w:sz w:val="28"/>
          <w:szCs w:val="28"/>
        </w:rPr>
      </w:pPr>
      <w:r w:rsidRPr="00847CEC">
        <w:rPr>
          <w:rFonts w:ascii="Century Gothic" w:hAnsi="Century Gothic"/>
          <w:sz w:val="28"/>
          <w:szCs w:val="28"/>
        </w:rPr>
        <w:t xml:space="preserve"> </w:t>
      </w:r>
      <w:r w:rsidR="001D572E" w:rsidRPr="00847CEC">
        <w:rPr>
          <w:rFonts w:ascii="Century Gothic" w:hAnsi="Century Gothic"/>
          <w:sz w:val="28"/>
          <w:szCs w:val="28"/>
        </w:rPr>
        <w:t>Procedures</w:t>
      </w:r>
    </w:p>
    <w:p w:rsidR="00AD24E8" w:rsidRDefault="00032676" w:rsidP="00DE79DF">
      <w:pPr>
        <w:pStyle w:val="ListParagraph"/>
        <w:numPr>
          <w:ilvl w:val="0"/>
          <w:numId w:val="6"/>
        </w:numPr>
        <w:rPr>
          <w:rFonts w:ascii="Century Gothic" w:eastAsia="Times New Roman" w:hAnsi="Century Gothic" w:cs="Times New Roman"/>
          <w:sz w:val="24"/>
          <w:szCs w:val="24"/>
        </w:rPr>
      </w:pPr>
      <w:r>
        <w:rPr>
          <w:rFonts w:ascii="Century Gothic" w:eastAsia="Times New Roman" w:hAnsi="Century Gothic" w:cs="Times New Roman"/>
          <w:sz w:val="24"/>
          <w:szCs w:val="24"/>
        </w:rPr>
        <w:t>All visitors to the school must first visit the office and sign in</w:t>
      </w:r>
    </w:p>
    <w:p w:rsidR="00032676" w:rsidRDefault="00032676" w:rsidP="00DE79DF">
      <w:pPr>
        <w:pStyle w:val="ListParagraph"/>
        <w:numPr>
          <w:ilvl w:val="0"/>
          <w:numId w:val="6"/>
        </w:numPr>
        <w:rPr>
          <w:rFonts w:ascii="Century Gothic" w:eastAsia="Times New Roman" w:hAnsi="Century Gothic" w:cs="Times New Roman"/>
          <w:sz w:val="24"/>
          <w:szCs w:val="24"/>
        </w:rPr>
      </w:pPr>
      <w:r>
        <w:rPr>
          <w:rFonts w:ascii="Century Gothic" w:eastAsia="Times New Roman" w:hAnsi="Century Gothic" w:cs="Times New Roman"/>
          <w:sz w:val="24"/>
          <w:szCs w:val="24"/>
        </w:rPr>
        <w:t>All visitors to the school must wear a clearly visible lanyard at all times</w:t>
      </w:r>
    </w:p>
    <w:p w:rsidR="00032676" w:rsidRDefault="00032676" w:rsidP="00DE79DF">
      <w:pPr>
        <w:pStyle w:val="ListParagraph"/>
        <w:numPr>
          <w:ilvl w:val="0"/>
          <w:numId w:val="6"/>
        </w:numPr>
        <w:rPr>
          <w:rFonts w:ascii="Century Gothic" w:eastAsia="Times New Roman" w:hAnsi="Century Gothic" w:cs="Times New Roman"/>
          <w:sz w:val="24"/>
          <w:szCs w:val="24"/>
        </w:rPr>
      </w:pPr>
      <w:r>
        <w:rPr>
          <w:rFonts w:ascii="Century Gothic" w:eastAsia="Times New Roman" w:hAnsi="Century Gothic" w:cs="Times New Roman"/>
          <w:sz w:val="24"/>
          <w:szCs w:val="24"/>
        </w:rPr>
        <w:t xml:space="preserve">Any person found to be walking the school grounds without a lanyard will be politely asked to check into the office </w:t>
      </w:r>
    </w:p>
    <w:p w:rsidR="00032676" w:rsidRDefault="00032676" w:rsidP="00DE79DF">
      <w:pPr>
        <w:pStyle w:val="ListParagraph"/>
        <w:numPr>
          <w:ilvl w:val="0"/>
          <w:numId w:val="6"/>
        </w:numPr>
        <w:rPr>
          <w:rFonts w:ascii="Century Gothic" w:eastAsia="Times New Roman" w:hAnsi="Century Gothic" w:cs="Times New Roman"/>
          <w:sz w:val="24"/>
          <w:szCs w:val="24"/>
        </w:rPr>
      </w:pPr>
      <w:r>
        <w:rPr>
          <w:rFonts w:ascii="Century Gothic" w:eastAsia="Times New Roman" w:hAnsi="Century Gothic" w:cs="Times New Roman"/>
          <w:sz w:val="24"/>
          <w:szCs w:val="24"/>
        </w:rPr>
        <w:t>Any person refusing to do so will be monitored by a staff member until the community constable arrives. Children will be kept away from this unknown person</w:t>
      </w:r>
    </w:p>
    <w:p w:rsidR="00032676" w:rsidRDefault="00032676" w:rsidP="00DE79DF">
      <w:pPr>
        <w:pStyle w:val="ListParagraph"/>
        <w:numPr>
          <w:ilvl w:val="0"/>
          <w:numId w:val="6"/>
        </w:numPr>
        <w:rPr>
          <w:rFonts w:ascii="Century Gothic" w:eastAsia="Times New Roman" w:hAnsi="Century Gothic" w:cs="Times New Roman"/>
          <w:sz w:val="24"/>
          <w:szCs w:val="24"/>
        </w:rPr>
      </w:pPr>
      <w:r>
        <w:rPr>
          <w:rFonts w:ascii="Century Gothic" w:eastAsia="Times New Roman" w:hAnsi="Century Gothic" w:cs="Times New Roman"/>
          <w:sz w:val="24"/>
          <w:szCs w:val="24"/>
        </w:rPr>
        <w:t>If an unknown person is in the school grounds and is showing behaviour of concern the school will go into lockdown until police arrive</w:t>
      </w:r>
    </w:p>
    <w:p w:rsidR="00DE79DF" w:rsidRDefault="00DE79DF" w:rsidP="00DE79DF">
      <w:pPr>
        <w:pStyle w:val="ListParagraph"/>
        <w:rPr>
          <w:rFonts w:ascii="Century Gothic" w:eastAsia="Times New Roman" w:hAnsi="Century Gothic" w:cs="Times New Roman"/>
          <w:sz w:val="24"/>
          <w:szCs w:val="24"/>
        </w:rPr>
      </w:pPr>
      <w:bookmarkStart w:id="0" w:name="_GoBack"/>
      <w:bookmarkEnd w:id="0"/>
    </w:p>
    <w:p w:rsidR="00153BE8" w:rsidRPr="001C20E2" w:rsidRDefault="00153BE8" w:rsidP="00847CEC">
      <w:pPr>
        <w:rPr>
          <w:rFonts w:ascii="Century Gothic" w:eastAsia="Times New Roman" w:hAnsi="Century Gothic" w:cstheme="minorHAnsi"/>
          <w:bCs/>
          <w:sz w:val="28"/>
          <w:szCs w:val="28"/>
          <w:lang w:eastAsia="en-NZ"/>
        </w:rPr>
      </w:pPr>
      <w:r w:rsidRPr="001C20E2">
        <w:rPr>
          <w:rFonts w:ascii="Century Gothic" w:eastAsia="Times New Roman" w:hAnsi="Century Gothic" w:cstheme="minorHAnsi"/>
          <w:bCs/>
          <w:sz w:val="28"/>
          <w:szCs w:val="28"/>
          <w:lang w:eastAsia="en-NZ"/>
        </w:rPr>
        <w:t>Key relevant documents</w:t>
      </w:r>
    </w:p>
    <w:p w:rsidR="009B18DF" w:rsidRPr="001C20E2" w:rsidRDefault="009B18DF" w:rsidP="009B18DF">
      <w:pPr>
        <w:shd w:val="clear" w:color="auto" w:fill="FFFFFF"/>
        <w:spacing w:beforeAutospacing="1" w:after="0" w:afterAutospacing="1" w:line="240" w:lineRule="auto"/>
        <w:textAlignment w:val="baseline"/>
        <w:rPr>
          <w:rFonts w:ascii="Century Gothic" w:eastAsia="Times New Roman" w:hAnsi="Century Gothic" w:cs="Tahoma"/>
          <w:color w:val="404040" w:themeColor="text1" w:themeTint="BF"/>
          <w:szCs w:val="24"/>
          <w:lang w:eastAsia="en-NZ"/>
        </w:rPr>
      </w:pPr>
      <w:r w:rsidRPr="001C20E2">
        <w:rPr>
          <w:rFonts w:ascii="Century Gothic" w:eastAsia="Times New Roman" w:hAnsi="Century Gothic" w:cs="Tahoma"/>
          <w:color w:val="404040" w:themeColor="text1" w:themeTint="BF"/>
          <w:szCs w:val="24"/>
          <w:lang w:eastAsia="en-NZ"/>
        </w:rPr>
        <w:t>Further information including frequently asked questions (FAQ’s) are available on the NZSTA website </w:t>
      </w:r>
      <w:hyperlink r:id="rId5" w:history="1">
        <w:r w:rsidRPr="001C20E2">
          <w:rPr>
            <w:rFonts w:ascii="Century Gothic" w:eastAsia="Times New Roman" w:hAnsi="Century Gothic" w:cs="Tahoma"/>
            <w:color w:val="404040" w:themeColor="text1" w:themeTint="BF"/>
            <w:szCs w:val="24"/>
            <w:u w:val="single"/>
            <w:bdr w:val="none" w:sz="0" w:space="0" w:color="auto" w:frame="1"/>
            <w:lang w:eastAsia="en-NZ"/>
          </w:rPr>
          <w:t>nzsta.org.nz</w:t>
        </w:r>
      </w:hyperlink>
    </w:p>
    <w:p w:rsidR="009B18DF" w:rsidRDefault="009B18DF" w:rsidP="009B18DF">
      <w:pPr>
        <w:shd w:val="clear" w:color="auto" w:fill="FFFFFF"/>
        <w:spacing w:beforeAutospacing="1" w:after="0" w:afterAutospacing="1" w:line="240" w:lineRule="auto"/>
        <w:textAlignment w:val="baseline"/>
        <w:rPr>
          <w:rFonts w:ascii="Century Gothic" w:eastAsia="Times New Roman" w:hAnsi="Century Gothic" w:cs="Tahoma"/>
          <w:color w:val="404040" w:themeColor="text1" w:themeTint="BF"/>
          <w:szCs w:val="24"/>
          <w:u w:val="single"/>
          <w:bdr w:val="none" w:sz="0" w:space="0" w:color="auto" w:frame="1"/>
          <w:lang w:eastAsia="en-NZ"/>
        </w:rPr>
      </w:pPr>
      <w:r w:rsidRPr="001C20E2">
        <w:rPr>
          <w:rFonts w:ascii="Century Gothic" w:eastAsia="Times New Roman" w:hAnsi="Century Gothic" w:cs="Tahoma"/>
          <w:color w:val="404040" w:themeColor="text1" w:themeTint="BF"/>
          <w:szCs w:val="24"/>
          <w:lang w:eastAsia="en-NZ"/>
        </w:rPr>
        <w:t>Ministry of Education website </w:t>
      </w:r>
      <w:hyperlink r:id="rId6" w:history="1">
        <w:r w:rsidRPr="001C20E2">
          <w:rPr>
            <w:rFonts w:ascii="Century Gothic" w:eastAsia="Times New Roman" w:hAnsi="Century Gothic" w:cs="Tahoma"/>
            <w:color w:val="404040" w:themeColor="text1" w:themeTint="BF"/>
            <w:szCs w:val="24"/>
            <w:u w:val="single"/>
            <w:bdr w:val="none" w:sz="0" w:space="0" w:color="auto" w:frame="1"/>
            <w:lang w:eastAsia="en-NZ"/>
          </w:rPr>
          <w:t>education.govt.nz</w:t>
        </w:r>
      </w:hyperlink>
    </w:p>
    <w:p w:rsidR="008747B7" w:rsidRPr="001C20E2" w:rsidRDefault="008747B7" w:rsidP="009B18DF">
      <w:pPr>
        <w:shd w:val="clear" w:color="auto" w:fill="FFFFFF"/>
        <w:spacing w:beforeAutospacing="1" w:after="0" w:afterAutospacing="1" w:line="240" w:lineRule="auto"/>
        <w:textAlignment w:val="baseline"/>
        <w:rPr>
          <w:rFonts w:ascii="Century Gothic" w:eastAsia="Times New Roman" w:hAnsi="Century Gothic" w:cs="Tahoma"/>
          <w:color w:val="404040" w:themeColor="text1" w:themeTint="BF"/>
          <w:szCs w:val="24"/>
          <w:lang w:eastAsia="en-NZ"/>
        </w:rPr>
      </w:pPr>
      <w:r w:rsidRPr="008747B7">
        <w:rPr>
          <w:rFonts w:ascii="Century Gothic" w:eastAsia="Times New Roman" w:hAnsi="Century Gothic" w:cs="Tahoma"/>
          <w:color w:val="404040" w:themeColor="text1" w:themeTint="BF"/>
          <w:szCs w:val="24"/>
          <w:lang w:eastAsia="en-NZ"/>
        </w:rPr>
        <w:t>https://www.education.govt.nz/assets/Documents/Primary-Secondary/Property/Day-to-day-management/Risk-management-planning-tool-printable.pdf</w:t>
      </w:r>
    </w:p>
    <w:sectPr w:rsidR="008747B7" w:rsidRPr="001C20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378D1"/>
    <w:multiLevelType w:val="hybridMultilevel"/>
    <w:tmpl w:val="68F05586"/>
    <w:lvl w:ilvl="0" w:tplc="1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EB2ED758">
      <w:start w:val="3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" w15:restartNumberingAfterBreak="0">
    <w:nsid w:val="3BC06AE9"/>
    <w:multiLevelType w:val="hybridMultilevel"/>
    <w:tmpl w:val="99DC037E"/>
    <w:lvl w:ilvl="0" w:tplc="1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22266C8"/>
    <w:multiLevelType w:val="multilevel"/>
    <w:tmpl w:val="BF4E9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9C010E2"/>
    <w:multiLevelType w:val="hybridMultilevel"/>
    <w:tmpl w:val="B3A2CF92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CD1389"/>
    <w:multiLevelType w:val="hybridMultilevel"/>
    <w:tmpl w:val="187E13C6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EB2ED758">
      <w:start w:val="3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 w15:restartNumberingAfterBreak="0">
    <w:nsid w:val="640F5CB9"/>
    <w:multiLevelType w:val="hybridMultilevel"/>
    <w:tmpl w:val="D826CE4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72E"/>
    <w:rsid w:val="00012D28"/>
    <w:rsid w:val="00032676"/>
    <w:rsid w:val="00062DD0"/>
    <w:rsid w:val="000920EE"/>
    <w:rsid w:val="00153BE8"/>
    <w:rsid w:val="001C20E2"/>
    <w:rsid w:val="001D572E"/>
    <w:rsid w:val="00251806"/>
    <w:rsid w:val="003839AE"/>
    <w:rsid w:val="006F7060"/>
    <w:rsid w:val="00847CEC"/>
    <w:rsid w:val="008747B7"/>
    <w:rsid w:val="00935803"/>
    <w:rsid w:val="009942A3"/>
    <w:rsid w:val="009B18DF"/>
    <w:rsid w:val="00AD24E8"/>
    <w:rsid w:val="00DE79DF"/>
    <w:rsid w:val="00E52CE6"/>
    <w:rsid w:val="00E9610E"/>
    <w:rsid w:val="00F60F29"/>
    <w:rsid w:val="00F93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499A04"/>
  <w15:docId w15:val="{B5E30A77-3CF1-47CE-B684-DC64EA02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47CE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7CE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qFormat/>
    <w:rsid w:val="003839AE"/>
    <w:pPr>
      <w:spacing w:after="0" w:line="240" w:lineRule="auto"/>
      <w:jc w:val="center"/>
    </w:pPr>
    <w:rPr>
      <w:rFonts w:ascii="Comic Sans MS" w:eastAsia="Times New Roman" w:hAnsi="Comic Sans MS" w:cs="Times New Roman"/>
      <w:sz w:val="32"/>
      <w:szCs w:val="24"/>
    </w:rPr>
  </w:style>
  <w:style w:type="character" w:customStyle="1" w:styleId="SubtitleChar">
    <w:name w:val="Subtitle Char"/>
    <w:basedOn w:val="DefaultParagraphFont"/>
    <w:link w:val="Subtitle"/>
    <w:rsid w:val="003839AE"/>
    <w:rPr>
      <w:rFonts w:ascii="Comic Sans MS" w:eastAsia="Times New Roman" w:hAnsi="Comic Sans MS" w:cs="Times New Roman"/>
      <w:sz w:val="32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3839AE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839AE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rsid w:val="00847CE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847CE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847CE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B18DF"/>
    <w:rPr>
      <w:color w:val="0000FF"/>
      <w:u w:val="single"/>
    </w:rPr>
  </w:style>
  <w:style w:type="table" w:styleId="TableGrid">
    <w:name w:val="Table Grid"/>
    <w:basedOn w:val="TableNormal"/>
    <w:uiPriority w:val="59"/>
    <w:rsid w:val="00935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E79DF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747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7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690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ducation.govt.nz/" TargetMode="External"/><Relationship Id="rId5" Type="http://schemas.openxmlformats.org/officeDocument/2006/relationships/hyperlink" Target="http://www.nzsta.org.n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Orakei School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 Crumpton</dc:creator>
  <cp:lastModifiedBy>Stephanie Priest</cp:lastModifiedBy>
  <cp:revision>4</cp:revision>
  <cp:lastPrinted>2018-03-04T22:23:00Z</cp:lastPrinted>
  <dcterms:created xsi:type="dcterms:W3CDTF">2018-03-01T02:44:00Z</dcterms:created>
  <dcterms:modified xsi:type="dcterms:W3CDTF">2018-03-04T22:23:00Z</dcterms:modified>
</cp:coreProperties>
</file>